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CC" w:rsidRPr="00C41BCC" w:rsidRDefault="00C41BCC" w:rsidP="00C41BC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C41BCC">
        <w:rPr>
          <w:rFonts w:ascii="Times New Roman" w:eastAsia="Times New Roman" w:hAnsi="Times New Roman" w:cs="Times New Roman"/>
          <w:b/>
          <w:bCs/>
          <w:kern w:val="36"/>
          <w:sz w:val="48"/>
          <w:szCs w:val="48"/>
          <w:lang w:eastAsia="el-GR"/>
        </w:rPr>
        <w:t>QUALITY &amp; RELIABILITY Α.Β.Ε.Ε. - ΑΝΑΚΟΙΝΩΣΗ ΓΙΑ ΤΗΝ ΠΡΟΑΝΑΓΓΕΛΙΑ ΓΕΝΙΚΗΣ ΣΥΝΕΛΕΥΣΗΣ</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eastAsia="el-GR"/>
        </w:rPr>
        <w:t xml:space="preserve">ΠΡΟΣΚΛΗΣΗ ΤΩΝ ΜΕΤΟΧΩΝ ΤΗΣ ΑΝΩΝΥΜΗΣ ΕΤΑΙΡΕΙΑΣ ΜΕ ΤΗΝ ΕΠΩΝΥΜΙΑ </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C41BCC">
        <w:rPr>
          <w:rFonts w:ascii="Times New Roman" w:eastAsia="Times New Roman" w:hAnsi="Times New Roman" w:cs="Times New Roman"/>
          <w:b/>
          <w:bCs/>
          <w:sz w:val="24"/>
          <w:szCs w:val="24"/>
          <w:lang w:val="en-US" w:eastAsia="el-GR"/>
        </w:rPr>
        <w:t>«QUALITY &amp; RELIABILITY AE» (</w:t>
      </w:r>
      <w:r w:rsidRPr="00C41BCC">
        <w:rPr>
          <w:rFonts w:ascii="Times New Roman" w:eastAsia="Times New Roman" w:hAnsi="Times New Roman" w:cs="Times New Roman"/>
          <w:b/>
          <w:bCs/>
          <w:sz w:val="24"/>
          <w:szCs w:val="24"/>
          <w:lang w:eastAsia="el-GR"/>
        </w:rPr>
        <w:t>Αρ</w:t>
      </w:r>
      <w:r w:rsidRPr="00C41BCC">
        <w:rPr>
          <w:rFonts w:ascii="Times New Roman" w:eastAsia="Times New Roman" w:hAnsi="Times New Roman" w:cs="Times New Roman"/>
          <w:b/>
          <w:bCs/>
          <w:sz w:val="24"/>
          <w:szCs w:val="24"/>
          <w:lang w:val="en-US" w:eastAsia="el-GR"/>
        </w:rPr>
        <w:t xml:space="preserve">. </w:t>
      </w:r>
      <w:r w:rsidRPr="00C41BCC">
        <w:rPr>
          <w:rFonts w:ascii="Times New Roman" w:eastAsia="Times New Roman" w:hAnsi="Times New Roman" w:cs="Times New Roman"/>
          <w:b/>
          <w:bCs/>
          <w:sz w:val="24"/>
          <w:szCs w:val="24"/>
          <w:lang w:eastAsia="el-GR"/>
        </w:rPr>
        <w:t>ΓΕΜΗ</w:t>
      </w:r>
      <w:r w:rsidRPr="00C41BCC">
        <w:rPr>
          <w:rFonts w:ascii="Times New Roman" w:eastAsia="Times New Roman" w:hAnsi="Times New Roman" w:cs="Times New Roman"/>
          <w:b/>
          <w:bCs/>
          <w:sz w:val="24"/>
          <w:szCs w:val="24"/>
          <w:lang w:val="en-US" w:eastAsia="el-GR"/>
        </w:rPr>
        <w:t xml:space="preserve"> 853601000)</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val="en-US" w:eastAsia="el-GR"/>
        </w:rPr>
        <w:t> </w:t>
      </w:r>
      <w:r w:rsidRPr="00C41BCC">
        <w:rPr>
          <w:rFonts w:ascii="Times New Roman" w:eastAsia="Times New Roman" w:hAnsi="Times New Roman" w:cs="Times New Roman"/>
          <w:b/>
          <w:bCs/>
          <w:sz w:val="24"/>
          <w:szCs w:val="24"/>
          <w:lang w:eastAsia="el-GR"/>
        </w:rPr>
        <w:t xml:space="preserve">ΣΕ ΕΚΤΑΚΤΗ ΓΕΝΙΚΗ ΣΥΝΕΛΕΥΣΗ </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Σύμφωνα με το Νόμο και το Καταστατικό της Εταιρείας και μετά την από 30-6-2019 απόφαση του Διοικητικού Συμβουλίου της, καλούνται οι Μέτοχοι της Ανώνυμης Εταιρείας με την επωνυμία «QUALITY &amp; RELIABILITY AE» που εδρεύει στο Μαρούσι, οδός Κονίτσης 11Β, σε Έκτακτη Γενική Συνέλευση στις 30-7-2019, ημέρα Τρίτη και ώρα 09:00 στα γραφεία της έδρας της Εταιρείας στην οδό Κονίτσης 11Β, για συζήτηση και λήψη αποφάσεων στα πιο κάτω θέματα της Ημερήσιας Διατάξεως:</w:t>
      </w:r>
    </w:p>
    <w:p w:rsidR="00C41BCC" w:rsidRPr="00C41BCC" w:rsidRDefault="00C41BCC" w:rsidP="00C41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Εκλογή μελών Επιτροπής Ελέγχου σύμφωνα με το άρθρο 44 του Νόμου 4449/2017.</w:t>
      </w:r>
    </w:p>
    <w:p w:rsidR="00C41BCC" w:rsidRPr="00C41BCC" w:rsidRDefault="00C41BCC" w:rsidP="00C41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Ενέργειες με βάση το άρθρο 119 παρ.4 του Ν.4548/2018</w:t>
      </w:r>
    </w:p>
    <w:p w:rsidR="00C41BCC" w:rsidRPr="00C41BCC" w:rsidRDefault="00C41BCC" w:rsidP="00C41B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Διάφορα θέματα.</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Σε περίπτωση κατά την οποία δεν επιτευχθεί η απαιτούμενη από το νόμο απαρτία, οι μέτοχοι καλούνται με την παρούσα Πρόσκληση σε επαναληπτική Γενική Συνέλευση την 7</w:t>
      </w:r>
      <w:r w:rsidRPr="00C41BCC">
        <w:rPr>
          <w:rFonts w:ascii="Times New Roman" w:eastAsia="Times New Roman" w:hAnsi="Times New Roman" w:cs="Times New Roman"/>
          <w:sz w:val="24"/>
          <w:szCs w:val="24"/>
          <w:vertAlign w:val="superscript"/>
          <w:lang w:eastAsia="el-GR"/>
        </w:rPr>
        <w:t>η</w:t>
      </w:r>
      <w:r w:rsidRPr="00C41BCC">
        <w:rPr>
          <w:rFonts w:ascii="Times New Roman" w:eastAsia="Times New Roman" w:hAnsi="Times New Roman" w:cs="Times New Roman"/>
          <w:sz w:val="24"/>
          <w:szCs w:val="24"/>
          <w:lang w:eastAsia="el-GR"/>
        </w:rPr>
        <w:t xml:space="preserve"> Αυγούστου 2019 ημέρα Τετάρτη και ώρα 09:00 στον ίδιο τόπο.</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 xml:space="preserve">Δικαίωμα συμμετοχής και ψήφου στην Εκτακτη Γενική Συνέλευση έχουν όσοι εμφανίζονται ως μέτοχοι της </w:t>
      </w:r>
      <w:r w:rsidRPr="00C41BCC">
        <w:rPr>
          <w:rFonts w:ascii="Times New Roman" w:eastAsia="Times New Roman" w:hAnsi="Times New Roman" w:cs="Times New Roman"/>
          <w:b/>
          <w:bCs/>
          <w:sz w:val="24"/>
          <w:szCs w:val="24"/>
          <w:lang w:eastAsia="el-GR"/>
        </w:rPr>
        <w:t>QUALITY &amp; RELIABILITY AE</w:t>
      </w:r>
      <w:r w:rsidRPr="00C41BCC">
        <w:rPr>
          <w:rFonts w:ascii="Times New Roman" w:eastAsia="Times New Roman" w:hAnsi="Times New Roman" w:cs="Times New Roman"/>
          <w:sz w:val="24"/>
          <w:szCs w:val="24"/>
          <w:lang w:eastAsia="el-GR"/>
        </w:rPr>
        <w:t xml:space="preserve"> στα αρχεία του Συστήματος 'Αυλων Τίτλων που διαχειρίζεται η «Ελληνικό Κεντρικό Αποθετήριο Τίτλων Ανώνυμη Εταιρία» (ΕΛ.Κ.Α.Τ.), στο οποίο τηρούνται οι κινητές αξίες της Εταιρείας, κατά την έναρξη της πέμπτης ημέρας (ημερομηνία καταγραφής: (25 Ιουλίου 2019) που προηγείται της συνεδρίασης της Τακτικής Γενικής Συνέλευσης. Η ως άνω ημερομηνία καταγραφής ισχύει και στην περίπτωση εξ΄αναβολής ή επαναληπτικής συνεδρίασης δεδομένου ότι η συνεδρίαση δεν απέχει περισσότερο από τριάντα (30) ημέρες από την ημερομηνία καταγραφής.</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Η απόδειξη της μετοχικής ιδιότητας γίνεται με απευθείας ηλεκτρονική σύνδεση της Εταιρείας με τα αρχεία της "ΕΛ.Κ.Α.Τ.". Έναντι της Εταιρίας θεωρείται ότι έχει δικαίωμα συμμετοχής και ψήφου στη Γενική Συνέλευση μόνον όποιος φέρει την ιδιότητα του μετόχου κατά την ως άνω ημερομηνία καταγραφής. Σε περίπτωση μη συμμόρφωσης προς τις διατάξεις του άρθρου 124 του νόμου 4548/2018, οι μέτοχοι μετέχουν στην Τακτική Γενική Συνέλευση μόνο μετά από άδειά της.</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lastRenderedPageBreak/>
        <w:t>Σημειώνεται ότι η άσκηση των δικαιωμάτων συμμετοχής και ψήφου δεν προϋποθέτει την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στην ημερομηνία της Γενικής Συνέλευσης.</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Κάθε μέτοχος δύναται να λάβει μέρος και να ψηφίσει είτε αυτοπροσώπως, είτε μεαντιπρόσωπο υπογράφοντας σχετική εξουσιοδότηση διορίζοντας μέχρι τρεις (3) αντιπροσώπους. Νομικά πρόσωπα μετέχουν στη Γενική Συνέλευση ορίζοντας ωςεκπροσώπους τους μέχρι τρία (3) φυσικά πρόσωπα. Ωστόσο, αν ο μέτοχος κατέχει μετοχές,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Κατά την έννοια της παρούσας παραγράφου, μπορεί να προκύπτει σύγκρουση συμφερόντων ιδίως όταν ο αντιπρόσωπος: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περιπτώσεις (α) έως (γ). Ο διορισμός και η ανάκληση αντιπροσώπου του μετόχου γίνεται εγγράφως και κατατίθεται στην Εταιρεία στα κεντρικά της γραφεία ή αποστέλλεται μέσω fax (210 8029819), τουλάχιστον σαράντα οκτώ (48) ώρες πριν από την ημερομηνία συνεδρίασης της Γενικής Συνέλευσης. Η Εταιρεία έχει καταστήσει διαθέσιμο στην ιστοσελίδα της (www.qnr.com.gr) το έντυπο αντιπροσώπευσης. Το Καταστατικό της Εταιρείας δεν προβλέπει τη δυνατότητα συμμετοχής στη Γενική Συνέλευση με ηλεκτρονικά μέσα χωρίς τη φυσική παρουσία των μετόχων στον τόπο διεξαγωγής της ή τη δυνατότητα εξ αποστάσεως συμμετοχής των μετόχων στην ψηφοφορία.</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 xml:space="preserve">Με αίτηση μετόχων που εκπροσωπούν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πρόσθετα θέματα, εάν η σχετική αίτηση περιέλθει στο Διοικητικό Συμβούλιο μέχρι την 15.07.2019 δηλ. δεκαπέντε (15) τουλάχιστον ημέρες πριν από τη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στις 17.07.2019, δηλ. δεκατρείς (13) ημέρες πριν από την ημερομηνία της </w:t>
      </w:r>
      <w:r w:rsidRPr="00C41BCC">
        <w:rPr>
          <w:rFonts w:ascii="Times New Roman" w:eastAsia="Times New Roman" w:hAnsi="Times New Roman" w:cs="Times New Roman"/>
          <w:sz w:val="24"/>
          <w:szCs w:val="24"/>
          <w:lang w:eastAsia="el-GR"/>
        </w:rPr>
        <w:lastRenderedPageBreak/>
        <w:t>Γενικής Συνέλευσης και ταυτόχρονα τίθεται στη διάθεση των μετόχων στην ιστοσελίδα της Εταιρείας, μαζί με την αιτιολόγηση ή το σχέδιο απόφασης που έχει υποβληθεί από τους μετόχους κατά τα προβλεπόμενα στο άρθρο 123 παρ. 4 του ν. 4548/2018.</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123 παρ. 4 του ν. 4548/2018, το αργότερο μέχρι την 24.07.2019, ήτοι έξι (6) τουλάχιστον ημέρες πριν από την ημερομηνία της Εκτακτης Γενικής Συνέλευσης, σχέδια αποφάσεων για θέματα που έχουν περιληφθεί στη αρχική ή την αναθεωρημένη ημερήσια διάταξη, αν η σχετική αίτηση περιέλθει στο Διοικητικό Συμβούλιο μέχρι την 23.07.2019 δηλ. επτά (7) τουλάχιστον ημέρες πριν από την ημερομηνία της Γενικής Συνέλευσης.</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Μετά από αίτηση οποιουδήποτε μετόχου που υποβάλλεται στην Εταιρεία μέχρι την 24.07.2019, δηλ.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Επίσης με αίτηση μετόχων, που εκπροσωπούν το ένα εικοστό (1/20) του καταβεβλημένου μετοχικούκεφαλαίου,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 μορφή ερωτήσεων και απαντήσεων.</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Μετά από αίτηση μετόχων που εκπροσωπούν το ένα δέκατο (1/10) του καταβεβλημένου μετοχικού κεφαλαίου η οποία υποβάλλεται στην Εταιρεία μέχρι την 24.07.2019, δηλ.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Αντίστοιχες προθεσμίες για τυχόν άσκηση δικαιωμάτων μειοψηφίας των μετόχων ισχύουν και σε περίπτωση Επαναληπτικών Γενικών Συνελεύσεων.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η πιστοποίηση της μετοχικής ιδιότητας με απευθείας ηλεκτρονική σύνδεση ΕΛ.Κ.Α.Τ. και Εταιρείας.</w:t>
      </w:r>
    </w:p>
    <w:p w:rsidR="00C41BCC" w:rsidRPr="00C41BCC" w:rsidRDefault="00C41BCC" w:rsidP="00C41BCC">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41BCC">
        <w:rPr>
          <w:rFonts w:ascii="Times New Roman" w:eastAsia="Times New Roman" w:hAnsi="Times New Roman" w:cs="Times New Roman"/>
          <w:sz w:val="24"/>
          <w:szCs w:val="24"/>
          <w:lang w:eastAsia="el-GR"/>
        </w:rPr>
        <w:t xml:space="preserve">Οι πληροφορίες και τα έγγραφα που προβλέπονται στο άρθρο 123 παρ. 3 και 4 του ν. 4548/2018 καθώς και λεπτομερείς πληροφορίες σχετικά με τα δικαιώματα </w:t>
      </w:r>
      <w:r w:rsidRPr="00C41BCC">
        <w:rPr>
          <w:rFonts w:ascii="Times New Roman" w:eastAsia="Times New Roman" w:hAnsi="Times New Roman" w:cs="Times New Roman"/>
          <w:sz w:val="24"/>
          <w:szCs w:val="24"/>
          <w:lang w:eastAsia="el-GR"/>
        </w:rPr>
        <w:lastRenderedPageBreak/>
        <w:t xml:space="preserve">μειοψηφίας και τους όρους άσκησής τους, θα διατίθενται σε ηλεκτρονική μορφή στην ιστοσελίδα της Εταιρείας </w:t>
      </w:r>
      <w:r w:rsidRPr="00C41BCC">
        <w:rPr>
          <w:rFonts w:ascii="Times New Roman" w:eastAsia="Times New Roman" w:hAnsi="Times New Roman" w:cs="Times New Roman"/>
          <w:sz w:val="24"/>
          <w:szCs w:val="24"/>
          <w:u w:val="single"/>
          <w:lang w:eastAsia="el-GR"/>
        </w:rPr>
        <w:t>www.qnr.com.gr</w:t>
      </w:r>
      <w:r w:rsidRPr="00C41BCC">
        <w:rPr>
          <w:rFonts w:ascii="Times New Roman" w:eastAsia="Times New Roman" w:hAnsi="Times New Roman" w:cs="Times New Roman"/>
          <w:sz w:val="24"/>
          <w:szCs w:val="24"/>
          <w:lang w:eastAsia="el-GR"/>
        </w:rPr>
        <w:t xml:space="preserve"> και σε έγχαρτη στα γραφεία της Εταιρείας στην οδό Κονίτσης 11Β στο Μαρούσι Αττικής.</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eastAsia="el-GR"/>
        </w:rPr>
        <w:t>Μαρούσι, 30/6/2019</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eastAsia="el-GR"/>
        </w:rPr>
        <w:t>Για το Διοικητικό Συμβούλιο</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eastAsia="el-GR"/>
        </w:rPr>
        <w:t>Πασχαλάκης Παναγιώτης</w:t>
      </w:r>
    </w:p>
    <w:p w:rsidR="00C41BCC" w:rsidRPr="00C41BCC" w:rsidRDefault="00C41BCC" w:rsidP="00C41BCC">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C41BCC">
        <w:rPr>
          <w:rFonts w:ascii="Times New Roman" w:eastAsia="Times New Roman" w:hAnsi="Times New Roman" w:cs="Times New Roman"/>
          <w:b/>
          <w:bCs/>
          <w:sz w:val="24"/>
          <w:szCs w:val="24"/>
          <w:lang w:eastAsia="el-GR"/>
        </w:rPr>
        <w:t>Πρόεδρος Δ.Σ.</w:t>
      </w:r>
    </w:p>
    <w:p w:rsidR="00A17865" w:rsidRDefault="00A17865" w:rsidP="00C41BCC">
      <w:pPr>
        <w:jc w:val="both"/>
      </w:pPr>
    </w:p>
    <w:sectPr w:rsidR="00A17865" w:rsidSect="00A1786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716C"/>
    <w:multiLevelType w:val="multilevel"/>
    <w:tmpl w:val="04BC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F444C"/>
    <w:multiLevelType w:val="multilevel"/>
    <w:tmpl w:val="C84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41BCC"/>
    <w:rsid w:val="00A17865"/>
    <w:rsid w:val="00C41B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65"/>
  </w:style>
  <w:style w:type="paragraph" w:styleId="Heading1">
    <w:name w:val="heading 1"/>
    <w:basedOn w:val="Normal"/>
    <w:link w:val="Heading1Char"/>
    <w:uiPriority w:val="9"/>
    <w:qFormat/>
    <w:rsid w:val="00C41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BCC"/>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C41BCC"/>
    <w:rPr>
      <w:b/>
      <w:bCs/>
    </w:rPr>
  </w:style>
  <w:style w:type="character" w:customStyle="1" w:styleId="time">
    <w:name w:val="time"/>
    <w:basedOn w:val="DefaultParagraphFont"/>
    <w:rsid w:val="00C41BCC"/>
  </w:style>
  <w:style w:type="paragraph" w:styleId="NormalWeb">
    <w:name w:val="Normal (Web)"/>
    <w:basedOn w:val="Normal"/>
    <w:uiPriority w:val="99"/>
    <w:semiHidden/>
    <w:unhideWhenUsed/>
    <w:rsid w:val="00C41BC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764222">
      <w:bodyDiv w:val="1"/>
      <w:marLeft w:val="0"/>
      <w:marRight w:val="0"/>
      <w:marTop w:val="0"/>
      <w:marBottom w:val="0"/>
      <w:divBdr>
        <w:top w:val="none" w:sz="0" w:space="0" w:color="auto"/>
        <w:left w:val="none" w:sz="0" w:space="0" w:color="auto"/>
        <w:bottom w:val="none" w:sz="0" w:space="0" w:color="auto"/>
        <w:right w:val="none" w:sz="0" w:space="0" w:color="auto"/>
      </w:divBdr>
      <w:divsChild>
        <w:div w:id="250741691">
          <w:marLeft w:val="0"/>
          <w:marRight w:val="0"/>
          <w:marTop w:val="0"/>
          <w:marBottom w:val="0"/>
          <w:divBdr>
            <w:top w:val="none" w:sz="0" w:space="0" w:color="auto"/>
            <w:left w:val="none" w:sz="0" w:space="0" w:color="auto"/>
            <w:bottom w:val="none" w:sz="0" w:space="0" w:color="auto"/>
            <w:right w:val="none" w:sz="0" w:space="0" w:color="auto"/>
          </w:divBdr>
          <w:divsChild>
            <w:div w:id="1089034627">
              <w:marLeft w:val="0"/>
              <w:marRight w:val="0"/>
              <w:marTop w:val="60"/>
              <w:marBottom w:val="0"/>
              <w:divBdr>
                <w:top w:val="none" w:sz="0" w:space="0" w:color="auto"/>
                <w:left w:val="none" w:sz="0" w:space="0" w:color="auto"/>
                <w:bottom w:val="none" w:sz="0" w:space="0" w:color="auto"/>
                <w:right w:val="none" w:sz="0" w:space="0" w:color="auto"/>
              </w:divBdr>
              <w:divsChild>
                <w:div w:id="292713973">
                  <w:marLeft w:val="0"/>
                  <w:marRight w:val="0"/>
                  <w:marTop w:val="0"/>
                  <w:marBottom w:val="0"/>
                  <w:divBdr>
                    <w:top w:val="none" w:sz="0" w:space="0" w:color="auto"/>
                    <w:left w:val="none" w:sz="0" w:space="0" w:color="auto"/>
                    <w:bottom w:val="none" w:sz="0" w:space="0" w:color="auto"/>
                    <w:right w:val="none" w:sz="0" w:space="0" w:color="auto"/>
                  </w:divBdr>
                </w:div>
                <w:div w:id="1877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545">
          <w:marLeft w:val="0"/>
          <w:marRight w:val="0"/>
          <w:marTop w:val="0"/>
          <w:marBottom w:val="0"/>
          <w:divBdr>
            <w:top w:val="none" w:sz="0" w:space="0" w:color="auto"/>
            <w:left w:val="none" w:sz="0" w:space="0" w:color="auto"/>
            <w:bottom w:val="none" w:sz="0" w:space="0" w:color="auto"/>
            <w:right w:val="none" w:sz="0" w:space="0" w:color="auto"/>
          </w:divBdr>
        </w:div>
        <w:div w:id="670839351">
          <w:marLeft w:val="0"/>
          <w:marRight w:val="0"/>
          <w:marTop w:val="0"/>
          <w:marBottom w:val="0"/>
          <w:divBdr>
            <w:top w:val="none" w:sz="0" w:space="0" w:color="auto"/>
            <w:left w:val="none" w:sz="0" w:space="0" w:color="auto"/>
            <w:bottom w:val="none" w:sz="0" w:space="0" w:color="auto"/>
            <w:right w:val="none" w:sz="0" w:space="0" w:color="auto"/>
          </w:divBdr>
          <w:divsChild>
            <w:div w:id="1033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1405</Words>
  <Characters>7591</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2019-07-08T12:27:00Z</dcterms:created>
  <dcterms:modified xsi:type="dcterms:W3CDTF">2019-07-08T12:35:00Z</dcterms:modified>
</cp:coreProperties>
</file>